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824"/>
        <w:gridCol w:w="5852"/>
        <w:gridCol w:w="1956"/>
        <w:gridCol w:w="1372"/>
        <w:gridCol w:w="3050"/>
      </w:tblGrid>
      <w:tr w:rsidR="00946889" w:rsidRPr="007D4E55" w14:paraId="3BE09AA8" w14:textId="77777777" w:rsidTr="00946889">
        <w:trPr>
          <w:trHeight w:val="92"/>
        </w:trPr>
        <w:tc>
          <w:tcPr>
            <w:tcW w:w="3427" w:type="pct"/>
            <w:gridSpan w:val="3"/>
            <w:tcBorders>
              <w:bottom w:val="single" w:sz="4" w:space="0" w:color="FFFFFF"/>
            </w:tcBorders>
            <w:shd w:val="clear" w:color="auto" w:fill="000000"/>
          </w:tcPr>
          <w:p w14:paraId="327D4C88" w14:textId="77777777" w:rsidR="00946889" w:rsidRPr="003B26A0" w:rsidRDefault="00946889" w:rsidP="00B454FC">
            <w:pPr>
              <w:spacing w:after="0" w:line="240" w:lineRule="auto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Liver </w:t>
            </w:r>
            <w:proofErr w:type="gramStart"/>
            <w:r>
              <w:rPr>
                <w:b/>
                <w:sz w:val="28"/>
                <w:szCs w:val="28"/>
              </w:rPr>
              <w:t xml:space="preserve">Tumors   </w:t>
            </w:r>
            <w:r w:rsidRPr="003B26A0">
              <w:rPr>
                <w:b/>
                <w:sz w:val="28"/>
                <w:szCs w:val="28"/>
              </w:rPr>
              <w:t xml:space="preserve"> </w:t>
            </w:r>
            <w:proofErr w:type="gramEnd"/>
          </w:p>
        </w:tc>
        <w:tc>
          <w:tcPr>
            <w:tcW w:w="1573" w:type="pct"/>
            <w:gridSpan w:val="2"/>
            <w:tcBorders>
              <w:bottom w:val="single" w:sz="4" w:space="0" w:color="FFFFFF"/>
            </w:tcBorders>
            <w:shd w:val="clear" w:color="auto" w:fill="000000"/>
            <w:vAlign w:val="center"/>
          </w:tcPr>
          <w:p w14:paraId="0BEDC664" w14:textId="77777777" w:rsidR="00946889" w:rsidRPr="007D4E55" w:rsidRDefault="00946889" w:rsidP="00B454FC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0F6318" w:rsidRPr="00D066B5" w14:paraId="6F6E5AA4" w14:textId="77777777" w:rsidTr="000F6318">
        <w:trPr>
          <w:trHeight w:val="92"/>
        </w:trPr>
        <w:tc>
          <w:tcPr>
            <w:tcW w:w="649" w:type="pct"/>
            <w:tcBorders>
              <w:top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000000"/>
          </w:tcPr>
          <w:p w14:paraId="3299FEF1" w14:textId="77777777" w:rsidR="00946889" w:rsidRPr="00D066B5" w:rsidRDefault="00946889" w:rsidP="00B454F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Benign Neoplasms </w:t>
            </w:r>
          </w:p>
        </w:tc>
        <w:tc>
          <w:tcPr>
            <w:tcW w:w="2082" w:type="pct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000000"/>
          </w:tcPr>
          <w:p w14:paraId="58D62A35" w14:textId="77777777" w:rsidR="00946889" w:rsidRPr="00D066B5" w:rsidRDefault="00946889" w:rsidP="00B454F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Pathogenesis</w:t>
            </w:r>
          </w:p>
        </w:tc>
        <w:tc>
          <w:tcPr>
            <w:tcW w:w="1184" w:type="pct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000000"/>
          </w:tcPr>
          <w:p w14:paraId="2B1E181C" w14:textId="77777777" w:rsidR="00946889" w:rsidRPr="00D066B5" w:rsidRDefault="00946889" w:rsidP="00B454F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Outcomes</w:t>
            </w:r>
          </w:p>
        </w:tc>
        <w:tc>
          <w:tcPr>
            <w:tcW w:w="1085" w:type="pct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14:paraId="3C8FB061" w14:textId="77777777" w:rsidR="00946889" w:rsidRPr="00D066B5" w:rsidRDefault="00946889" w:rsidP="00B454F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Diagnosis/Histology</w:t>
            </w:r>
          </w:p>
        </w:tc>
      </w:tr>
      <w:tr w:rsidR="000F6318" w:rsidRPr="00E70924" w14:paraId="1904AE51" w14:textId="77777777" w:rsidTr="000F6318">
        <w:trPr>
          <w:trHeight w:val="95"/>
        </w:trPr>
        <w:tc>
          <w:tcPr>
            <w:tcW w:w="649" w:type="pct"/>
            <w:shd w:val="clear" w:color="auto" w:fill="EEECE1"/>
          </w:tcPr>
          <w:p w14:paraId="77984ADF" w14:textId="77777777" w:rsidR="00946889" w:rsidRPr="00A37B16" w:rsidRDefault="00946889" w:rsidP="00B454FC">
            <w:pPr>
              <w:spacing w:after="0" w:line="240" w:lineRule="auto"/>
              <w:rPr>
                <w:b/>
                <w:i/>
              </w:rPr>
            </w:pPr>
            <w:r>
              <w:rPr>
                <w:b/>
                <w:i/>
              </w:rPr>
              <w:t xml:space="preserve">Cavernous </w:t>
            </w:r>
            <w:proofErr w:type="spellStart"/>
            <w:proofErr w:type="gramStart"/>
            <w:r>
              <w:rPr>
                <w:b/>
                <w:i/>
              </w:rPr>
              <w:t>Hemangiomas</w:t>
            </w:r>
            <w:proofErr w:type="spellEnd"/>
            <w:r>
              <w:rPr>
                <w:b/>
                <w:i/>
              </w:rPr>
              <w:t xml:space="preserve">  </w:t>
            </w:r>
            <w:proofErr w:type="gramEnd"/>
          </w:p>
        </w:tc>
        <w:tc>
          <w:tcPr>
            <w:tcW w:w="2082" w:type="pct"/>
          </w:tcPr>
          <w:p w14:paraId="287D529C" w14:textId="77777777" w:rsidR="00946889" w:rsidRPr="00A37B16" w:rsidRDefault="00946889" w:rsidP="00946889">
            <w:pPr>
              <w:spacing w:after="0" w:line="240" w:lineRule="auto"/>
              <w:rPr>
                <w:noProof/>
              </w:rPr>
            </w:pPr>
          </w:p>
        </w:tc>
        <w:tc>
          <w:tcPr>
            <w:tcW w:w="1184" w:type="pct"/>
            <w:gridSpan w:val="2"/>
          </w:tcPr>
          <w:p w14:paraId="6AD6FF6A" w14:textId="77777777" w:rsidR="00946889" w:rsidRPr="00A37B16" w:rsidRDefault="00946889" w:rsidP="00B454FC">
            <w:pPr>
              <w:spacing w:after="0" w:line="240" w:lineRule="auto"/>
            </w:pPr>
          </w:p>
        </w:tc>
        <w:tc>
          <w:tcPr>
            <w:tcW w:w="1085" w:type="pct"/>
            <w:tcBorders>
              <w:top w:val="single" w:sz="4" w:space="0" w:color="000000"/>
              <w:bottom w:val="single" w:sz="4" w:space="0" w:color="000000"/>
            </w:tcBorders>
          </w:tcPr>
          <w:p w14:paraId="5511700E" w14:textId="77777777" w:rsidR="00946889" w:rsidRPr="00E70924" w:rsidRDefault="00946889" w:rsidP="00946889">
            <w:pPr>
              <w:spacing w:after="0" w:line="240" w:lineRule="auto"/>
            </w:pPr>
          </w:p>
        </w:tc>
      </w:tr>
      <w:tr w:rsidR="000F6318" w:rsidRPr="00E70924" w14:paraId="678F02A9" w14:textId="77777777" w:rsidTr="000F6318">
        <w:trPr>
          <w:trHeight w:val="315"/>
        </w:trPr>
        <w:tc>
          <w:tcPr>
            <w:tcW w:w="649" w:type="pct"/>
            <w:shd w:val="clear" w:color="auto" w:fill="EEECE1"/>
          </w:tcPr>
          <w:p w14:paraId="63A01C1C" w14:textId="77777777" w:rsidR="00946889" w:rsidRDefault="00946889" w:rsidP="00B454FC">
            <w:pPr>
              <w:spacing w:after="0" w:line="240" w:lineRule="auto"/>
              <w:rPr>
                <w:b/>
                <w:i/>
              </w:rPr>
            </w:pPr>
            <w:r>
              <w:rPr>
                <w:b/>
                <w:i/>
              </w:rPr>
              <w:t xml:space="preserve">Adenomas </w:t>
            </w:r>
          </w:p>
          <w:p w14:paraId="10635157" w14:textId="77777777" w:rsidR="00946889" w:rsidRDefault="00946889" w:rsidP="00B454FC">
            <w:pPr>
              <w:spacing w:after="0" w:line="240" w:lineRule="auto"/>
              <w:rPr>
                <w:b/>
                <w:i/>
              </w:rPr>
            </w:pPr>
          </w:p>
          <w:p w14:paraId="4D34310D" w14:textId="77777777" w:rsidR="00946889" w:rsidRDefault="00946889" w:rsidP="00B454FC">
            <w:pPr>
              <w:spacing w:after="0" w:line="240" w:lineRule="auto"/>
              <w:rPr>
                <w:b/>
                <w:i/>
              </w:rPr>
            </w:pPr>
          </w:p>
        </w:tc>
        <w:tc>
          <w:tcPr>
            <w:tcW w:w="2082" w:type="pct"/>
          </w:tcPr>
          <w:p w14:paraId="664A8D45" w14:textId="77777777" w:rsidR="00946889" w:rsidRDefault="00946889" w:rsidP="00946889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>
              <w:t>Women on oral contraceptives</w:t>
            </w:r>
          </w:p>
          <w:p w14:paraId="551A9031" w14:textId="77777777" w:rsidR="00946889" w:rsidRPr="00A37B16" w:rsidRDefault="00946889" w:rsidP="00946889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>
              <w:t xml:space="preserve">Could be mistaken for carcinoma </w:t>
            </w:r>
          </w:p>
        </w:tc>
        <w:tc>
          <w:tcPr>
            <w:tcW w:w="1184" w:type="pct"/>
            <w:gridSpan w:val="2"/>
          </w:tcPr>
          <w:p w14:paraId="771A98DD" w14:textId="77777777" w:rsidR="00946889" w:rsidRDefault="00946889" w:rsidP="00946889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>
              <w:t>Not premalignant</w:t>
            </w:r>
          </w:p>
          <w:p w14:paraId="52675A28" w14:textId="77777777" w:rsidR="00946889" w:rsidRPr="00A37B16" w:rsidRDefault="00946889" w:rsidP="00946889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>
              <w:t xml:space="preserve">Could rupture and cause severe abdominal pain </w:t>
            </w:r>
          </w:p>
        </w:tc>
        <w:tc>
          <w:tcPr>
            <w:tcW w:w="1085" w:type="pct"/>
            <w:tcBorders>
              <w:top w:val="single" w:sz="4" w:space="0" w:color="000000"/>
              <w:bottom w:val="single" w:sz="4" w:space="0" w:color="000000"/>
            </w:tcBorders>
          </w:tcPr>
          <w:p w14:paraId="61FAA4BE" w14:textId="77777777" w:rsidR="00946889" w:rsidRPr="00E70924" w:rsidRDefault="00946889" w:rsidP="00B454FC">
            <w:pPr>
              <w:spacing w:after="0" w:line="240" w:lineRule="auto"/>
            </w:pPr>
            <w:r>
              <w:t xml:space="preserve"> </w:t>
            </w:r>
            <w:r w:rsidRPr="002F7B5F">
              <w:rPr>
                <w:rFonts w:asciiTheme="minorHAnsi" w:eastAsiaTheme="minorEastAsia" w:hAnsiTheme="minorHAnsi" w:cstheme="minorBidi"/>
                <w:noProof/>
                <w:sz w:val="24"/>
                <w:szCs w:val="24"/>
              </w:rPr>
              <w:t xml:space="preserve"> </w:t>
            </w:r>
            <w:r w:rsidRPr="004C4BDF">
              <w:rPr>
                <w:rFonts w:asciiTheme="minorHAnsi" w:eastAsiaTheme="minorEastAsia" w:hAnsiTheme="minorHAnsi" w:cstheme="minorBidi"/>
                <w:noProof/>
                <w:sz w:val="24"/>
                <w:szCs w:val="24"/>
              </w:rPr>
              <w:t xml:space="preserve"> </w:t>
            </w:r>
          </w:p>
        </w:tc>
      </w:tr>
      <w:tr w:rsidR="000F6318" w:rsidRPr="00D066B5" w14:paraId="219AF20B" w14:textId="77777777" w:rsidTr="000F6318">
        <w:trPr>
          <w:trHeight w:val="92"/>
        </w:trPr>
        <w:tc>
          <w:tcPr>
            <w:tcW w:w="649" w:type="pct"/>
            <w:tcBorders>
              <w:top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000000"/>
          </w:tcPr>
          <w:p w14:paraId="7465EDF9" w14:textId="77777777" w:rsidR="00946889" w:rsidRPr="00D066B5" w:rsidRDefault="00946889" w:rsidP="0094688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Malignant Tumors </w:t>
            </w:r>
          </w:p>
        </w:tc>
        <w:tc>
          <w:tcPr>
            <w:tcW w:w="2082" w:type="pct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000000"/>
          </w:tcPr>
          <w:p w14:paraId="05676ED5" w14:textId="77777777" w:rsidR="00946889" w:rsidRPr="00D066B5" w:rsidRDefault="00946889" w:rsidP="00B454F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Pathogenesis</w:t>
            </w:r>
          </w:p>
        </w:tc>
        <w:tc>
          <w:tcPr>
            <w:tcW w:w="1184" w:type="pct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000000"/>
          </w:tcPr>
          <w:p w14:paraId="6C13A124" w14:textId="77777777" w:rsidR="00946889" w:rsidRPr="00D066B5" w:rsidRDefault="00946889" w:rsidP="00B454F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Outcomes</w:t>
            </w:r>
          </w:p>
        </w:tc>
        <w:tc>
          <w:tcPr>
            <w:tcW w:w="1085" w:type="pct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14:paraId="4819D205" w14:textId="77777777" w:rsidR="00946889" w:rsidRPr="00D066B5" w:rsidRDefault="00946889" w:rsidP="00B454F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Diagnosis/Histology</w:t>
            </w:r>
          </w:p>
        </w:tc>
      </w:tr>
      <w:tr w:rsidR="000F6318" w:rsidRPr="00E70924" w14:paraId="5DEDCD50" w14:textId="77777777" w:rsidTr="000F6318">
        <w:trPr>
          <w:trHeight w:val="95"/>
        </w:trPr>
        <w:tc>
          <w:tcPr>
            <w:tcW w:w="649" w:type="pct"/>
            <w:shd w:val="clear" w:color="auto" w:fill="EEECE1"/>
          </w:tcPr>
          <w:p w14:paraId="7135D09D" w14:textId="77777777" w:rsidR="008D479F" w:rsidRDefault="00946889" w:rsidP="00B454FC">
            <w:pPr>
              <w:spacing w:after="0" w:line="240" w:lineRule="auto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Hepatoblastoma</w:t>
            </w:r>
            <w:proofErr w:type="spellEnd"/>
          </w:p>
          <w:p w14:paraId="50445CDF" w14:textId="2D69BC9F" w:rsidR="00946889" w:rsidRPr="00A37B16" w:rsidRDefault="008D479F" w:rsidP="00B454FC">
            <w:pPr>
              <w:spacing w:after="0" w:line="240" w:lineRule="auto"/>
              <w:rPr>
                <w:b/>
                <w:i/>
              </w:rPr>
            </w:pPr>
            <w:r>
              <w:rPr>
                <w:i/>
              </w:rPr>
              <w:t>(</w:t>
            </w:r>
            <w:proofErr w:type="gramStart"/>
            <w:r>
              <w:rPr>
                <w:i/>
              </w:rPr>
              <w:t>children</w:t>
            </w:r>
            <w:proofErr w:type="gramEnd"/>
            <w:r>
              <w:rPr>
                <w:i/>
              </w:rPr>
              <w:t>)</w:t>
            </w:r>
            <w:r w:rsidR="00946889">
              <w:rPr>
                <w:b/>
                <w:i/>
              </w:rPr>
              <w:t xml:space="preserve">  </w:t>
            </w:r>
          </w:p>
        </w:tc>
        <w:tc>
          <w:tcPr>
            <w:tcW w:w="2082" w:type="pct"/>
          </w:tcPr>
          <w:p w14:paraId="69ABBEC9" w14:textId="77777777" w:rsidR="00946889" w:rsidRDefault="00946889" w:rsidP="0094688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noProof/>
              </w:rPr>
            </w:pPr>
            <w:r>
              <w:rPr>
                <w:noProof/>
              </w:rPr>
              <w:t xml:space="preserve">Epithelial </w:t>
            </w:r>
          </w:p>
          <w:p w14:paraId="7CC314CF" w14:textId="77777777" w:rsidR="00946889" w:rsidRDefault="00946889" w:rsidP="0094688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noProof/>
              </w:rPr>
            </w:pPr>
            <w:r>
              <w:rPr>
                <w:noProof/>
              </w:rPr>
              <w:t>Mixed epithelial and mesenchymal</w:t>
            </w:r>
          </w:p>
          <w:p w14:paraId="630249B3" w14:textId="77777777" w:rsidR="00946889" w:rsidRPr="00A37B16" w:rsidRDefault="00946889" w:rsidP="0094688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noProof/>
              </w:rPr>
            </w:pPr>
            <w:r>
              <w:rPr>
                <w:noProof/>
              </w:rPr>
              <w:t>Chromosomal deletions</w:t>
            </w:r>
          </w:p>
        </w:tc>
        <w:tc>
          <w:tcPr>
            <w:tcW w:w="1184" w:type="pct"/>
            <w:gridSpan w:val="2"/>
          </w:tcPr>
          <w:p w14:paraId="69D245A5" w14:textId="77777777" w:rsidR="00946889" w:rsidRPr="00A37B16" w:rsidRDefault="00946889" w:rsidP="00B454FC">
            <w:pPr>
              <w:spacing w:after="0" w:line="240" w:lineRule="auto"/>
            </w:pPr>
          </w:p>
        </w:tc>
        <w:tc>
          <w:tcPr>
            <w:tcW w:w="1085" w:type="pct"/>
            <w:tcBorders>
              <w:top w:val="single" w:sz="4" w:space="0" w:color="000000"/>
              <w:bottom w:val="single" w:sz="4" w:space="0" w:color="000000"/>
            </w:tcBorders>
          </w:tcPr>
          <w:p w14:paraId="42C6C12E" w14:textId="77777777" w:rsidR="00946889" w:rsidRPr="00E70924" w:rsidRDefault="00946889" w:rsidP="00B454FC">
            <w:pPr>
              <w:spacing w:after="0" w:line="240" w:lineRule="auto"/>
            </w:pPr>
          </w:p>
        </w:tc>
      </w:tr>
      <w:tr w:rsidR="000F6318" w:rsidRPr="00E70924" w14:paraId="39351F81" w14:textId="77777777" w:rsidTr="000F6318">
        <w:trPr>
          <w:trHeight w:val="315"/>
        </w:trPr>
        <w:tc>
          <w:tcPr>
            <w:tcW w:w="649" w:type="pct"/>
            <w:shd w:val="clear" w:color="auto" w:fill="EEECE1"/>
          </w:tcPr>
          <w:p w14:paraId="06EA5A78" w14:textId="77777777" w:rsidR="00946889" w:rsidRDefault="00946889" w:rsidP="00B454FC">
            <w:pPr>
              <w:spacing w:after="0" w:line="240" w:lineRule="auto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Angiosarcoma</w:t>
            </w:r>
            <w:proofErr w:type="spellEnd"/>
          </w:p>
          <w:p w14:paraId="679D705A" w14:textId="3031C7FB" w:rsidR="00946889" w:rsidRPr="008D479F" w:rsidRDefault="008D479F" w:rsidP="00B454FC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(</w:t>
            </w:r>
            <w:proofErr w:type="gramStart"/>
            <w:r>
              <w:rPr>
                <w:i/>
              </w:rPr>
              <w:t>adults</w:t>
            </w:r>
            <w:proofErr w:type="gramEnd"/>
            <w:r>
              <w:rPr>
                <w:i/>
              </w:rPr>
              <w:t>)</w:t>
            </w:r>
          </w:p>
          <w:p w14:paraId="1DEC26D5" w14:textId="77777777" w:rsidR="00946889" w:rsidRDefault="00946889" w:rsidP="00B454FC">
            <w:pPr>
              <w:spacing w:after="0" w:line="240" w:lineRule="auto"/>
              <w:rPr>
                <w:b/>
                <w:i/>
              </w:rPr>
            </w:pPr>
          </w:p>
        </w:tc>
        <w:tc>
          <w:tcPr>
            <w:tcW w:w="2082" w:type="pct"/>
          </w:tcPr>
          <w:p w14:paraId="079A6FB5" w14:textId="77777777" w:rsidR="00946889" w:rsidRDefault="00946889" w:rsidP="00B454FC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>
              <w:t xml:space="preserve">Exposure to arsenic, vinyl chloride </w:t>
            </w:r>
          </w:p>
          <w:p w14:paraId="4ABC1A51" w14:textId="77777777" w:rsidR="00946889" w:rsidRDefault="00946889" w:rsidP="00B454FC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>
              <w:t xml:space="preserve">Long latent period from exposure </w:t>
            </w:r>
          </w:p>
          <w:p w14:paraId="2D4A6BAB" w14:textId="77777777" w:rsidR="00946889" w:rsidRPr="00A37B16" w:rsidRDefault="00946889" w:rsidP="00B454FC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>
              <w:t xml:space="preserve">Very </w:t>
            </w:r>
            <w:proofErr w:type="gramStart"/>
            <w:r>
              <w:t xml:space="preserve">aggressive  </w:t>
            </w:r>
            <w:proofErr w:type="gramEnd"/>
          </w:p>
        </w:tc>
        <w:tc>
          <w:tcPr>
            <w:tcW w:w="1184" w:type="pct"/>
            <w:gridSpan w:val="2"/>
          </w:tcPr>
          <w:p w14:paraId="1B115B96" w14:textId="77777777" w:rsidR="00946889" w:rsidRDefault="00946889" w:rsidP="00B454FC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>
              <w:t>Not premalignant</w:t>
            </w:r>
          </w:p>
          <w:p w14:paraId="03F34284" w14:textId="77777777" w:rsidR="00946889" w:rsidRPr="00A37B16" w:rsidRDefault="00946889" w:rsidP="00B454FC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>
              <w:t xml:space="preserve">Could rupture and cause severe abdominal pain </w:t>
            </w:r>
          </w:p>
        </w:tc>
        <w:tc>
          <w:tcPr>
            <w:tcW w:w="1085" w:type="pct"/>
            <w:tcBorders>
              <w:top w:val="single" w:sz="4" w:space="0" w:color="000000"/>
              <w:bottom w:val="single" w:sz="4" w:space="0" w:color="000000"/>
            </w:tcBorders>
          </w:tcPr>
          <w:p w14:paraId="264B7E33" w14:textId="77777777" w:rsidR="00946889" w:rsidRPr="00E70924" w:rsidRDefault="00946889" w:rsidP="00B454FC">
            <w:pPr>
              <w:spacing w:after="0" w:line="240" w:lineRule="auto"/>
            </w:pPr>
            <w:r>
              <w:t xml:space="preserve"> </w:t>
            </w:r>
            <w:r w:rsidRPr="002F7B5F">
              <w:rPr>
                <w:rFonts w:asciiTheme="minorHAnsi" w:eastAsiaTheme="minorEastAsia" w:hAnsiTheme="minorHAnsi" w:cstheme="minorBidi"/>
                <w:noProof/>
                <w:sz w:val="24"/>
                <w:szCs w:val="24"/>
              </w:rPr>
              <w:t xml:space="preserve"> </w:t>
            </w:r>
            <w:r w:rsidRPr="004C4BDF">
              <w:rPr>
                <w:rFonts w:asciiTheme="minorHAnsi" w:eastAsiaTheme="minorEastAsia" w:hAnsiTheme="minorHAnsi" w:cstheme="minorBidi"/>
                <w:noProof/>
                <w:sz w:val="24"/>
                <w:szCs w:val="24"/>
              </w:rPr>
              <w:t xml:space="preserve"> </w:t>
            </w:r>
          </w:p>
        </w:tc>
      </w:tr>
      <w:tr w:rsidR="000F6318" w:rsidRPr="00E70924" w14:paraId="0F9D318D" w14:textId="77777777" w:rsidTr="000F6318">
        <w:trPr>
          <w:trHeight w:val="95"/>
        </w:trPr>
        <w:tc>
          <w:tcPr>
            <w:tcW w:w="649" w:type="pct"/>
            <w:shd w:val="clear" w:color="auto" w:fill="EEECE1"/>
          </w:tcPr>
          <w:p w14:paraId="6A8AA94D" w14:textId="77777777" w:rsidR="00946889" w:rsidRPr="00A37B16" w:rsidRDefault="00946889" w:rsidP="00B454FC">
            <w:pPr>
              <w:spacing w:after="0" w:line="240" w:lineRule="auto"/>
              <w:rPr>
                <w:b/>
                <w:i/>
              </w:rPr>
            </w:pPr>
            <w:r>
              <w:rPr>
                <w:b/>
                <w:i/>
              </w:rPr>
              <w:t xml:space="preserve">Primary Carcinoma of the </w:t>
            </w:r>
            <w:proofErr w:type="gramStart"/>
            <w:r>
              <w:rPr>
                <w:b/>
                <w:i/>
              </w:rPr>
              <w:t xml:space="preserve">Liver  </w:t>
            </w:r>
            <w:proofErr w:type="gramEnd"/>
          </w:p>
        </w:tc>
        <w:tc>
          <w:tcPr>
            <w:tcW w:w="2082" w:type="pct"/>
          </w:tcPr>
          <w:p w14:paraId="648DDED7" w14:textId="77777777" w:rsidR="00946889" w:rsidRDefault="00946889" w:rsidP="0094688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noProof/>
              </w:rPr>
            </w:pPr>
            <w:r>
              <w:rPr>
                <w:noProof/>
              </w:rPr>
              <w:t>Repeated cell death and regeneration from HBV and HCV infections</w:t>
            </w:r>
          </w:p>
          <w:p w14:paraId="31AABF37" w14:textId="77777777" w:rsidR="00946889" w:rsidRDefault="00946889" w:rsidP="0094688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noProof/>
              </w:rPr>
            </w:pPr>
            <w:r>
              <w:rPr>
                <w:noProof/>
              </w:rPr>
              <w:t xml:space="preserve">Viral DNA integrates into cell genome </w:t>
            </w:r>
          </w:p>
          <w:p w14:paraId="7E76640A" w14:textId="77777777" w:rsidR="00946889" w:rsidRDefault="00946889" w:rsidP="0094688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noProof/>
              </w:rPr>
            </w:pPr>
            <w:r>
              <w:rPr>
                <w:noProof/>
              </w:rPr>
              <w:t xml:space="preserve">HBV DNA integration induces broad activation of proto oncogenes </w:t>
            </w:r>
          </w:p>
          <w:p w14:paraId="1EE8C347" w14:textId="77777777" w:rsidR="00946889" w:rsidRDefault="00946889" w:rsidP="0094688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noProof/>
              </w:rPr>
            </w:pPr>
            <w:r>
              <w:rPr>
                <w:noProof/>
              </w:rPr>
              <w:t>Alfatoxins also induce genomic instability (from spoiled food)</w:t>
            </w:r>
          </w:p>
          <w:p w14:paraId="62984725" w14:textId="77777777" w:rsidR="0069187E" w:rsidRDefault="0069187E" w:rsidP="0069187E">
            <w:pPr>
              <w:spacing w:after="0" w:line="240" w:lineRule="auto"/>
              <w:rPr>
                <w:noProof/>
              </w:rPr>
            </w:pPr>
          </w:p>
          <w:p w14:paraId="7B4625BF" w14:textId="64DB8C33" w:rsidR="0069187E" w:rsidRPr="00CC3A5F" w:rsidRDefault="0069187E" w:rsidP="00CC3A5F">
            <w:pPr>
              <w:spacing w:after="0" w:line="240" w:lineRule="auto"/>
              <w:rPr>
                <w:noProof/>
                <w:u w:val="single"/>
              </w:rPr>
            </w:pPr>
            <w:r w:rsidRPr="00652B98">
              <w:rPr>
                <w:noProof/>
                <w:u w:val="single"/>
              </w:rPr>
              <w:t>Clinical Features:</w:t>
            </w:r>
            <w:r w:rsidR="00CC3A5F">
              <w:rPr>
                <w:noProof/>
                <w:u w:val="single"/>
              </w:rPr>
              <w:t xml:space="preserve"> </w:t>
            </w:r>
            <w:r>
              <w:rPr>
                <w:noProof/>
              </w:rPr>
              <w:t xml:space="preserve">Ill-defined </w:t>
            </w:r>
          </w:p>
          <w:p w14:paraId="4D230E44" w14:textId="77777777" w:rsidR="0069187E" w:rsidRDefault="0069187E" w:rsidP="0069187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noProof/>
              </w:rPr>
            </w:pPr>
            <w:r>
              <w:rPr>
                <w:noProof/>
              </w:rPr>
              <w:t>Some cases can be palpated as nodular liver</w:t>
            </w:r>
          </w:p>
          <w:p w14:paraId="54E72689" w14:textId="77777777" w:rsidR="0069187E" w:rsidRDefault="0069187E" w:rsidP="0069187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noProof/>
              </w:rPr>
            </w:pPr>
            <w:r>
              <w:rPr>
                <w:noProof/>
              </w:rPr>
              <w:t>Elevated serum alpha-fetoprotein in 75% of patients with hepatocellular tumors</w:t>
            </w:r>
          </w:p>
          <w:p w14:paraId="42BE3BD2" w14:textId="77777777" w:rsidR="0069187E" w:rsidRPr="00A37B16" w:rsidRDefault="0069187E" w:rsidP="0069187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noProof/>
              </w:rPr>
            </w:pPr>
            <w:r>
              <w:rPr>
                <w:noProof/>
              </w:rPr>
              <w:t>CT, MRI, ultrasound, hepatic angiography best for small tumor diagnosis</w:t>
            </w:r>
          </w:p>
        </w:tc>
        <w:tc>
          <w:tcPr>
            <w:tcW w:w="1184" w:type="pct"/>
            <w:gridSpan w:val="2"/>
          </w:tcPr>
          <w:p w14:paraId="1709D044" w14:textId="77777777" w:rsidR="00946889" w:rsidRDefault="00946889" w:rsidP="00946889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946889">
              <w:t xml:space="preserve">Hepatocellular tumors progress until encroaches on hepatic function or metastasizes to lungs.  </w:t>
            </w:r>
          </w:p>
          <w:p w14:paraId="6E878689" w14:textId="77777777" w:rsidR="00946889" w:rsidRDefault="00946889" w:rsidP="00946889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946889">
              <w:t>Death within 10 months of dx e.g. cachexia, GI bleed, liver failure, rupture of tumor leading fatal hemorrhage</w:t>
            </w:r>
          </w:p>
          <w:p w14:paraId="60411AB2" w14:textId="77777777" w:rsidR="00946889" w:rsidRPr="00946889" w:rsidRDefault="00946889" w:rsidP="00946889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proofErr w:type="spellStart"/>
            <w:r w:rsidRPr="00946889">
              <w:t>Cholangiocellular</w:t>
            </w:r>
            <w:proofErr w:type="spellEnd"/>
            <w:r w:rsidRPr="00946889">
              <w:t xml:space="preserve"> CA not detected until late and death occurs within 6 months </w:t>
            </w:r>
          </w:p>
          <w:p w14:paraId="3CAA1247" w14:textId="77777777" w:rsidR="00946889" w:rsidRPr="00A37B16" w:rsidRDefault="00946889" w:rsidP="00B454FC">
            <w:pPr>
              <w:spacing w:after="0" w:line="240" w:lineRule="auto"/>
            </w:pPr>
          </w:p>
        </w:tc>
        <w:tc>
          <w:tcPr>
            <w:tcW w:w="1085" w:type="pct"/>
            <w:tcBorders>
              <w:top w:val="single" w:sz="4" w:space="0" w:color="000000"/>
              <w:bottom w:val="single" w:sz="4" w:space="0" w:color="000000"/>
            </w:tcBorders>
          </w:tcPr>
          <w:p w14:paraId="154800E9" w14:textId="77777777" w:rsidR="00946889" w:rsidRDefault="00652B98" w:rsidP="00B454FC">
            <w:pPr>
              <w:spacing w:after="0" w:line="240" w:lineRule="auto"/>
            </w:pPr>
            <w:r w:rsidRPr="00CC3A5F">
              <w:rPr>
                <w:u w:val="single"/>
              </w:rPr>
              <w:t>Gross</w:t>
            </w:r>
            <w:r>
              <w:t>:</w:t>
            </w:r>
          </w:p>
          <w:p w14:paraId="6DCF3519" w14:textId="28C908BC" w:rsidR="00652B98" w:rsidRDefault="00652B98" w:rsidP="00652B98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>
              <w:t>Can be focal, multifocal or diffuse</w:t>
            </w:r>
          </w:p>
          <w:p w14:paraId="1519E26F" w14:textId="1D107A5E" w:rsidR="00652B98" w:rsidRDefault="00652B98" w:rsidP="00652B98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>
              <w:t>May be pale or stained because cells are well differentiated</w:t>
            </w:r>
          </w:p>
          <w:p w14:paraId="1C332AE9" w14:textId="51D6BF31" w:rsidR="00652B98" w:rsidRDefault="00652B98" w:rsidP="00652B98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>
              <w:t xml:space="preserve">All patterns invade vascular channels </w:t>
            </w:r>
          </w:p>
          <w:p w14:paraId="1C062C71" w14:textId="2CCA1394" w:rsidR="00CC3A5F" w:rsidRPr="00CC3A5F" w:rsidRDefault="00CC3A5F" w:rsidP="00652B98">
            <w:pPr>
              <w:spacing w:after="0" w:line="240" w:lineRule="auto"/>
              <w:rPr>
                <w:u w:val="single"/>
              </w:rPr>
            </w:pPr>
            <w:r w:rsidRPr="00CC3A5F">
              <w:rPr>
                <w:u w:val="single"/>
              </w:rPr>
              <w:t>Microscopic:</w:t>
            </w:r>
          </w:p>
          <w:p w14:paraId="33E3A01A" w14:textId="15155F94" w:rsidR="00CC3A5F" w:rsidRDefault="00CC3A5F" w:rsidP="00CC3A5F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>
              <w:t>Well differentiated to highly anaplastic</w:t>
            </w:r>
          </w:p>
          <w:p w14:paraId="5ABBDFF5" w14:textId="77777777" w:rsidR="00CC3A5F" w:rsidRDefault="00CC3A5F" w:rsidP="00CC3A5F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proofErr w:type="spellStart"/>
            <w:r>
              <w:t>Hematogenous</w:t>
            </w:r>
            <w:proofErr w:type="spellEnd"/>
            <w:r>
              <w:t xml:space="preserve"> spread late in disease to lungs</w:t>
            </w:r>
          </w:p>
          <w:p w14:paraId="638C120C" w14:textId="22B73A30" w:rsidR="00CC3A5F" w:rsidRPr="00E70924" w:rsidRDefault="00D1611B" w:rsidP="00CC3A5F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>
              <w:t xml:space="preserve">Less frequent </w:t>
            </w:r>
            <w:proofErr w:type="spellStart"/>
            <w:r>
              <w:t>mets</w:t>
            </w:r>
            <w:proofErr w:type="spellEnd"/>
            <w:r>
              <w:t xml:space="preserve"> than </w:t>
            </w:r>
            <w:proofErr w:type="spellStart"/>
            <w:r>
              <w:t>cholangiocarcinoma</w:t>
            </w:r>
            <w:proofErr w:type="spellEnd"/>
            <w:r>
              <w:t xml:space="preserve"> </w:t>
            </w:r>
          </w:p>
        </w:tc>
      </w:tr>
      <w:tr w:rsidR="000F6318" w:rsidRPr="00E70924" w14:paraId="3B628623" w14:textId="77777777" w:rsidTr="000F6318">
        <w:trPr>
          <w:trHeight w:val="315"/>
        </w:trPr>
        <w:tc>
          <w:tcPr>
            <w:tcW w:w="649" w:type="pct"/>
            <w:shd w:val="clear" w:color="auto" w:fill="EEECE1"/>
          </w:tcPr>
          <w:p w14:paraId="1C82A3E0" w14:textId="0BFE78EC" w:rsidR="00946889" w:rsidRDefault="00D1611B" w:rsidP="00B454FC">
            <w:pPr>
              <w:spacing w:after="0" w:line="240" w:lineRule="auto"/>
              <w:rPr>
                <w:b/>
                <w:i/>
              </w:rPr>
            </w:pPr>
            <w:r>
              <w:rPr>
                <w:b/>
                <w:i/>
              </w:rPr>
              <w:t xml:space="preserve">Metastatic Tumors </w:t>
            </w:r>
          </w:p>
          <w:p w14:paraId="5AD57DF3" w14:textId="77777777" w:rsidR="00946889" w:rsidRDefault="00946889" w:rsidP="00B454FC">
            <w:pPr>
              <w:spacing w:after="0" w:line="240" w:lineRule="auto"/>
              <w:rPr>
                <w:b/>
                <w:i/>
              </w:rPr>
            </w:pPr>
          </w:p>
          <w:p w14:paraId="4B4DA83F" w14:textId="77777777" w:rsidR="00946889" w:rsidRDefault="00946889" w:rsidP="00B454FC">
            <w:pPr>
              <w:spacing w:after="0" w:line="240" w:lineRule="auto"/>
              <w:rPr>
                <w:b/>
                <w:i/>
              </w:rPr>
            </w:pPr>
          </w:p>
        </w:tc>
        <w:tc>
          <w:tcPr>
            <w:tcW w:w="2082" w:type="pct"/>
          </w:tcPr>
          <w:p w14:paraId="0A916BE8" w14:textId="77777777" w:rsidR="008D479F" w:rsidRDefault="008D479F" w:rsidP="00B454FC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>
              <w:t>More common than primaries</w:t>
            </w:r>
          </w:p>
          <w:p w14:paraId="04832A8D" w14:textId="77777777" w:rsidR="008D479F" w:rsidRDefault="008D479F" w:rsidP="00B454FC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>
              <w:t>Common primaries are: breast, lung, colon</w:t>
            </w:r>
          </w:p>
          <w:p w14:paraId="31B58079" w14:textId="77777777" w:rsidR="008D479F" w:rsidRDefault="008D479F" w:rsidP="00B454FC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>
              <w:t>Usually multiple lesions leading to striking hepatomegaly with marked increase in weight</w:t>
            </w:r>
          </w:p>
          <w:p w14:paraId="2EA00E18" w14:textId="77777777" w:rsidR="008D479F" w:rsidRDefault="008D479F" w:rsidP="00B454FC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>
              <w:t>Lesions outgrow blood supply -&gt; necrosis</w:t>
            </w:r>
          </w:p>
          <w:p w14:paraId="0E21BC8A" w14:textId="15375398" w:rsidR="00946889" w:rsidRPr="00A37B16" w:rsidRDefault="008D479F" w:rsidP="00B454FC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>
              <w:t xml:space="preserve">Often absence of clinical and laboratory </w:t>
            </w:r>
            <w:proofErr w:type="gramStart"/>
            <w:r>
              <w:t xml:space="preserve">evidence </w:t>
            </w:r>
            <w:r w:rsidR="00946889">
              <w:t xml:space="preserve"> </w:t>
            </w:r>
            <w:proofErr w:type="gramEnd"/>
          </w:p>
        </w:tc>
        <w:tc>
          <w:tcPr>
            <w:tcW w:w="1184" w:type="pct"/>
            <w:gridSpan w:val="2"/>
          </w:tcPr>
          <w:p w14:paraId="2F4F0735" w14:textId="65B159B1" w:rsidR="00946889" w:rsidRPr="00A37B16" w:rsidRDefault="00946889" w:rsidP="000F6318">
            <w:pPr>
              <w:spacing w:after="0" w:line="240" w:lineRule="auto"/>
              <w:ind w:left="8"/>
            </w:pPr>
            <w:r>
              <w:t xml:space="preserve"> </w:t>
            </w:r>
          </w:p>
        </w:tc>
        <w:tc>
          <w:tcPr>
            <w:tcW w:w="1085" w:type="pct"/>
            <w:tcBorders>
              <w:top w:val="single" w:sz="4" w:space="0" w:color="000000"/>
              <w:bottom w:val="single" w:sz="4" w:space="0" w:color="000000"/>
            </w:tcBorders>
          </w:tcPr>
          <w:p w14:paraId="05D444DD" w14:textId="77777777" w:rsidR="00946889" w:rsidRPr="00E70924" w:rsidRDefault="00946889" w:rsidP="00B454FC">
            <w:pPr>
              <w:spacing w:after="0" w:line="240" w:lineRule="auto"/>
            </w:pPr>
            <w:r>
              <w:t xml:space="preserve"> </w:t>
            </w:r>
            <w:r w:rsidRPr="002F7B5F">
              <w:rPr>
                <w:rFonts w:asciiTheme="minorHAnsi" w:eastAsiaTheme="minorEastAsia" w:hAnsiTheme="minorHAnsi" w:cstheme="minorBidi"/>
                <w:noProof/>
                <w:sz w:val="24"/>
                <w:szCs w:val="24"/>
              </w:rPr>
              <w:t xml:space="preserve"> </w:t>
            </w:r>
            <w:r w:rsidRPr="004C4BDF">
              <w:rPr>
                <w:rFonts w:asciiTheme="minorHAnsi" w:eastAsiaTheme="minorEastAsia" w:hAnsiTheme="minorHAnsi" w:cstheme="minorBidi"/>
                <w:noProof/>
                <w:sz w:val="24"/>
                <w:szCs w:val="24"/>
              </w:rPr>
              <w:t xml:space="preserve"> </w:t>
            </w:r>
          </w:p>
        </w:tc>
      </w:tr>
    </w:tbl>
    <w:p w14:paraId="75CD9B6E" w14:textId="77777777" w:rsidR="00946889" w:rsidRDefault="00946889" w:rsidP="00946889"/>
    <w:tbl>
      <w:tblPr>
        <w:tblW w:w="1368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080"/>
        <w:gridCol w:w="2640"/>
        <w:gridCol w:w="3960"/>
        <w:gridCol w:w="52"/>
        <w:gridCol w:w="2948"/>
      </w:tblGrid>
      <w:tr w:rsidR="002E2D11" w:rsidRPr="002E2D11" w14:paraId="4EE6FF7C" w14:textId="77777777" w:rsidTr="002E2D11">
        <w:trPr>
          <w:trHeight w:val="13"/>
        </w:trPr>
        <w:tc>
          <w:tcPr>
            <w:tcW w:w="4080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571D21F" w14:textId="77777777" w:rsidR="00B454FC" w:rsidRPr="00B454FC" w:rsidRDefault="002E2D11" w:rsidP="002E2D11">
            <w:pPr>
              <w:rPr>
                <w:sz w:val="24"/>
                <w:szCs w:val="24"/>
              </w:rPr>
            </w:pPr>
            <w:r w:rsidRPr="00B454FC">
              <w:rPr>
                <w:b/>
                <w:bCs/>
                <w:sz w:val="24"/>
                <w:szCs w:val="24"/>
              </w:rPr>
              <w:t>Disorder</w:t>
            </w:r>
          </w:p>
        </w:tc>
        <w:tc>
          <w:tcPr>
            <w:tcW w:w="2640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A96A7FB" w14:textId="2FDE8702" w:rsidR="00B454FC" w:rsidRPr="00B454FC" w:rsidRDefault="002E2D11" w:rsidP="002E2D11">
            <w:pPr>
              <w:rPr>
                <w:sz w:val="24"/>
                <w:szCs w:val="24"/>
              </w:rPr>
            </w:pPr>
            <w:r w:rsidRPr="00B454FC">
              <w:rPr>
                <w:b/>
                <w:bCs/>
                <w:sz w:val="24"/>
                <w:szCs w:val="24"/>
              </w:rPr>
              <w:t>Inheritance</w:t>
            </w:r>
          </w:p>
        </w:tc>
        <w:tc>
          <w:tcPr>
            <w:tcW w:w="3960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0B73549" w14:textId="77777777" w:rsidR="00B454FC" w:rsidRPr="00B454FC" w:rsidRDefault="002E2D11" w:rsidP="002E2D11">
            <w:pPr>
              <w:rPr>
                <w:sz w:val="24"/>
                <w:szCs w:val="24"/>
              </w:rPr>
            </w:pPr>
            <w:r w:rsidRPr="00B454FC">
              <w:rPr>
                <w:b/>
                <w:bCs/>
                <w:sz w:val="24"/>
                <w:szCs w:val="24"/>
              </w:rPr>
              <w:t>Defect in metabolism of bilirubin</w:t>
            </w:r>
          </w:p>
        </w:tc>
        <w:tc>
          <w:tcPr>
            <w:tcW w:w="3000" w:type="dxa"/>
            <w:gridSpan w:val="2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F83D09E" w14:textId="77777777" w:rsidR="00B454FC" w:rsidRPr="00B454FC" w:rsidRDefault="002E2D11" w:rsidP="002E2D11">
            <w:pPr>
              <w:rPr>
                <w:sz w:val="24"/>
                <w:szCs w:val="24"/>
              </w:rPr>
            </w:pPr>
            <w:r w:rsidRPr="00B454FC">
              <w:rPr>
                <w:b/>
                <w:bCs/>
                <w:sz w:val="24"/>
                <w:szCs w:val="24"/>
              </w:rPr>
              <w:t>Clinical course</w:t>
            </w:r>
          </w:p>
        </w:tc>
      </w:tr>
      <w:tr w:rsidR="002E2D11" w:rsidRPr="002E2D11" w14:paraId="6178F19D" w14:textId="77777777" w:rsidTr="00B454FC">
        <w:trPr>
          <w:trHeight w:val="13"/>
        </w:trPr>
        <w:tc>
          <w:tcPr>
            <w:tcW w:w="13680" w:type="dxa"/>
            <w:gridSpan w:val="5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EE42555" w14:textId="77777777" w:rsidR="00B454FC" w:rsidRPr="00B454FC" w:rsidRDefault="002E2D11" w:rsidP="002E2D11">
            <w:pPr>
              <w:rPr>
                <w:b/>
                <w:sz w:val="24"/>
                <w:szCs w:val="24"/>
              </w:rPr>
            </w:pPr>
            <w:r w:rsidRPr="00B454FC">
              <w:rPr>
                <w:b/>
                <w:sz w:val="24"/>
                <w:szCs w:val="24"/>
              </w:rPr>
              <w:t xml:space="preserve">Unconjugated </w:t>
            </w:r>
            <w:proofErr w:type="spellStart"/>
            <w:r w:rsidRPr="00B454FC">
              <w:rPr>
                <w:b/>
                <w:sz w:val="24"/>
                <w:szCs w:val="24"/>
              </w:rPr>
              <w:t>hyperbilirubinemia</w:t>
            </w:r>
            <w:proofErr w:type="spellEnd"/>
          </w:p>
        </w:tc>
      </w:tr>
      <w:tr w:rsidR="002E2D11" w:rsidRPr="002E2D11" w14:paraId="61DBD4AC" w14:textId="77777777" w:rsidTr="00B454FC">
        <w:trPr>
          <w:trHeight w:val="13"/>
        </w:trPr>
        <w:tc>
          <w:tcPr>
            <w:tcW w:w="4080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7D9F5AA" w14:textId="77777777" w:rsidR="00B454FC" w:rsidRPr="00B454FC" w:rsidRDefault="002E2D11" w:rsidP="002E2D11">
            <w:pPr>
              <w:rPr>
                <w:sz w:val="24"/>
                <w:szCs w:val="24"/>
              </w:rPr>
            </w:pPr>
            <w:r w:rsidRPr="00B454FC">
              <w:rPr>
                <w:sz w:val="24"/>
                <w:szCs w:val="24"/>
              </w:rPr>
              <w:tab/>
            </w:r>
            <w:proofErr w:type="spellStart"/>
            <w:r w:rsidRPr="00B454FC">
              <w:rPr>
                <w:sz w:val="24"/>
                <w:szCs w:val="24"/>
              </w:rPr>
              <w:t>Crigler-Naijar</w:t>
            </w:r>
            <w:proofErr w:type="spellEnd"/>
            <w:r w:rsidRPr="00B454FC">
              <w:rPr>
                <w:sz w:val="24"/>
                <w:szCs w:val="24"/>
              </w:rPr>
              <w:t xml:space="preserve"> syndrome, type I</w:t>
            </w:r>
          </w:p>
        </w:tc>
        <w:tc>
          <w:tcPr>
            <w:tcW w:w="2640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FB26E98" w14:textId="77777777" w:rsidR="00B454FC" w:rsidRPr="00B454FC" w:rsidRDefault="002E2D11" w:rsidP="002E2D11">
            <w:pPr>
              <w:rPr>
                <w:sz w:val="24"/>
                <w:szCs w:val="24"/>
              </w:rPr>
            </w:pPr>
            <w:proofErr w:type="spellStart"/>
            <w:r w:rsidRPr="00B454FC">
              <w:rPr>
                <w:sz w:val="24"/>
                <w:szCs w:val="24"/>
              </w:rPr>
              <w:t>Ar</w:t>
            </w:r>
            <w:proofErr w:type="spellEnd"/>
          </w:p>
        </w:tc>
        <w:tc>
          <w:tcPr>
            <w:tcW w:w="3960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B49B686" w14:textId="77777777" w:rsidR="00B454FC" w:rsidRPr="00B454FC" w:rsidRDefault="002E2D11" w:rsidP="002E2D11">
            <w:pPr>
              <w:rPr>
                <w:sz w:val="24"/>
                <w:szCs w:val="24"/>
              </w:rPr>
            </w:pPr>
            <w:r w:rsidRPr="00B454FC">
              <w:rPr>
                <w:sz w:val="24"/>
                <w:szCs w:val="24"/>
              </w:rPr>
              <w:t>Absent UGT1 activity</w:t>
            </w:r>
          </w:p>
        </w:tc>
        <w:tc>
          <w:tcPr>
            <w:tcW w:w="3000" w:type="dxa"/>
            <w:gridSpan w:val="2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5EC35E1" w14:textId="77777777" w:rsidR="00B454FC" w:rsidRPr="00B454FC" w:rsidRDefault="002E2D11" w:rsidP="002E2D11">
            <w:pPr>
              <w:rPr>
                <w:sz w:val="24"/>
                <w:szCs w:val="24"/>
              </w:rPr>
            </w:pPr>
            <w:r w:rsidRPr="00B454FC">
              <w:rPr>
                <w:sz w:val="24"/>
                <w:szCs w:val="24"/>
              </w:rPr>
              <w:t>Fatal in neo-natal period</w:t>
            </w:r>
          </w:p>
        </w:tc>
      </w:tr>
      <w:tr w:rsidR="002E2D11" w:rsidRPr="002E2D11" w14:paraId="0449E968" w14:textId="77777777" w:rsidTr="00B454FC">
        <w:trPr>
          <w:trHeight w:val="13"/>
        </w:trPr>
        <w:tc>
          <w:tcPr>
            <w:tcW w:w="4080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97AC5D1" w14:textId="77777777" w:rsidR="00B454FC" w:rsidRPr="00B454FC" w:rsidRDefault="002E2D11" w:rsidP="002E2D11">
            <w:pPr>
              <w:rPr>
                <w:sz w:val="24"/>
                <w:szCs w:val="24"/>
              </w:rPr>
            </w:pPr>
            <w:r w:rsidRPr="00B454FC">
              <w:rPr>
                <w:sz w:val="24"/>
                <w:szCs w:val="24"/>
              </w:rPr>
              <w:tab/>
            </w:r>
            <w:proofErr w:type="spellStart"/>
            <w:r w:rsidRPr="00B454FC">
              <w:rPr>
                <w:sz w:val="24"/>
                <w:szCs w:val="24"/>
              </w:rPr>
              <w:t>Crigler-Naijar</w:t>
            </w:r>
            <w:proofErr w:type="spellEnd"/>
            <w:r w:rsidRPr="00B454FC">
              <w:rPr>
                <w:sz w:val="24"/>
                <w:szCs w:val="24"/>
              </w:rPr>
              <w:t xml:space="preserve"> syndrome, type II</w:t>
            </w:r>
          </w:p>
        </w:tc>
        <w:tc>
          <w:tcPr>
            <w:tcW w:w="2640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603BC05" w14:textId="77777777" w:rsidR="00B454FC" w:rsidRPr="00B454FC" w:rsidRDefault="002E2D11" w:rsidP="002E2D11">
            <w:pPr>
              <w:rPr>
                <w:sz w:val="24"/>
                <w:szCs w:val="24"/>
              </w:rPr>
            </w:pPr>
            <w:r w:rsidRPr="00B454FC">
              <w:rPr>
                <w:sz w:val="24"/>
                <w:szCs w:val="24"/>
              </w:rPr>
              <w:t>AD, variable penetrance</w:t>
            </w:r>
          </w:p>
        </w:tc>
        <w:tc>
          <w:tcPr>
            <w:tcW w:w="3960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850BE2B" w14:textId="77777777" w:rsidR="00B454FC" w:rsidRPr="00B454FC" w:rsidRDefault="002E2D11" w:rsidP="002E2D11">
            <w:pPr>
              <w:rPr>
                <w:sz w:val="24"/>
                <w:szCs w:val="24"/>
              </w:rPr>
            </w:pPr>
            <w:r w:rsidRPr="00B454FC">
              <w:rPr>
                <w:sz w:val="24"/>
                <w:szCs w:val="24"/>
              </w:rPr>
              <w:t>Decreased UGT1 activity</w:t>
            </w:r>
          </w:p>
        </w:tc>
        <w:tc>
          <w:tcPr>
            <w:tcW w:w="3000" w:type="dxa"/>
            <w:gridSpan w:val="2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C9C53DC" w14:textId="77777777" w:rsidR="00B454FC" w:rsidRPr="00B454FC" w:rsidRDefault="002E2D11" w:rsidP="002E2D11">
            <w:pPr>
              <w:rPr>
                <w:sz w:val="24"/>
                <w:szCs w:val="24"/>
              </w:rPr>
            </w:pPr>
            <w:r w:rsidRPr="00B454FC">
              <w:rPr>
                <w:sz w:val="24"/>
                <w:szCs w:val="24"/>
              </w:rPr>
              <w:t>Mild, occasional kernicterus</w:t>
            </w:r>
          </w:p>
        </w:tc>
      </w:tr>
      <w:tr w:rsidR="002E2D11" w:rsidRPr="002E2D11" w14:paraId="462CE1B6" w14:textId="77777777" w:rsidTr="00B454FC">
        <w:trPr>
          <w:trHeight w:val="13"/>
        </w:trPr>
        <w:tc>
          <w:tcPr>
            <w:tcW w:w="4080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28BDD07" w14:textId="77777777" w:rsidR="00B454FC" w:rsidRPr="00B454FC" w:rsidRDefault="002E2D11" w:rsidP="002E2D11">
            <w:pPr>
              <w:rPr>
                <w:sz w:val="24"/>
                <w:szCs w:val="24"/>
              </w:rPr>
            </w:pPr>
            <w:r w:rsidRPr="00B454FC">
              <w:rPr>
                <w:sz w:val="24"/>
                <w:szCs w:val="24"/>
              </w:rPr>
              <w:tab/>
              <w:t>Gilbert’s syndrome</w:t>
            </w:r>
          </w:p>
        </w:tc>
        <w:tc>
          <w:tcPr>
            <w:tcW w:w="2640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AB0964" w14:textId="77777777" w:rsidR="00B454FC" w:rsidRPr="00B454FC" w:rsidRDefault="002E2D11" w:rsidP="002E2D11">
            <w:pPr>
              <w:rPr>
                <w:sz w:val="24"/>
                <w:szCs w:val="24"/>
              </w:rPr>
            </w:pPr>
            <w:proofErr w:type="spellStart"/>
            <w:r w:rsidRPr="00B454FC">
              <w:rPr>
                <w:sz w:val="24"/>
                <w:szCs w:val="24"/>
              </w:rPr>
              <w:t>Ar</w:t>
            </w:r>
            <w:proofErr w:type="spellEnd"/>
          </w:p>
        </w:tc>
        <w:tc>
          <w:tcPr>
            <w:tcW w:w="3960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E9435D8" w14:textId="77777777" w:rsidR="00B454FC" w:rsidRPr="00B454FC" w:rsidRDefault="002E2D11" w:rsidP="002E2D11">
            <w:pPr>
              <w:rPr>
                <w:sz w:val="24"/>
                <w:szCs w:val="24"/>
              </w:rPr>
            </w:pPr>
            <w:r w:rsidRPr="00B454FC">
              <w:rPr>
                <w:sz w:val="24"/>
                <w:szCs w:val="24"/>
              </w:rPr>
              <w:t>Decreased UGT1 activity</w:t>
            </w:r>
          </w:p>
        </w:tc>
        <w:tc>
          <w:tcPr>
            <w:tcW w:w="3000" w:type="dxa"/>
            <w:gridSpan w:val="2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6E26440" w14:textId="77777777" w:rsidR="00B454FC" w:rsidRPr="00B454FC" w:rsidRDefault="002E2D11" w:rsidP="002E2D11">
            <w:pPr>
              <w:rPr>
                <w:sz w:val="24"/>
                <w:szCs w:val="24"/>
              </w:rPr>
            </w:pPr>
            <w:r w:rsidRPr="00B454FC">
              <w:rPr>
                <w:sz w:val="24"/>
                <w:szCs w:val="24"/>
              </w:rPr>
              <w:t xml:space="preserve">Innocuous </w:t>
            </w:r>
          </w:p>
        </w:tc>
      </w:tr>
      <w:tr w:rsidR="002E2D11" w:rsidRPr="002E2D11" w14:paraId="58EE36C8" w14:textId="77777777" w:rsidTr="00B454FC">
        <w:trPr>
          <w:trHeight w:val="13"/>
        </w:trPr>
        <w:tc>
          <w:tcPr>
            <w:tcW w:w="13680" w:type="dxa"/>
            <w:gridSpan w:val="5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3AA5792" w14:textId="77777777" w:rsidR="00B454FC" w:rsidRPr="00B454FC" w:rsidRDefault="002E2D11" w:rsidP="002E2D11">
            <w:pPr>
              <w:rPr>
                <w:b/>
                <w:sz w:val="24"/>
                <w:szCs w:val="24"/>
              </w:rPr>
            </w:pPr>
            <w:r w:rsidRPr="00B454FC">
              <w:rPr>
                <w:b/>
                <w:sz w:val="24"/>
                <w:szCs w:val="24"/>
              </w:rPr>
              <w:t xml:space="preserve">Conjugated </w:t>
            </w:r>
            <w:proofErr w:type="spellStart"/>
            <w:r w:rsidRPr="00B454FC">
              <w:rPr>
                <w:b/>
                <w:sz w:val="24"/>
                <w:szCs w:val="24"/>
              </w:rPr>
              <w:t>hyperbilirubinemia</w:t>
            </w:r>
            <w:proofErr w:type="spellEnd"/>
          </w:p>
        </w:tc>
      </w:tr>
      <w:tr w:rsidR="002E2D11" w:rsidRPr="002E2D11" w14:paraId="5B3A3C22" w14:textId="77777777" w:rsidTr="00B454FC">
        <w:trPr>
          <w:trHeight w:val="13"/>
        </w:trPr>
        <w:tc>
          <w:tcPr>
            <w:tcW w:w="4080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5B88015" w14:textId="77777777" w:rsidR="00B454FC" w:rsidRPr="00B454FC" w:rsidRDefault="002E2D11" w:rsidP="002E2D11">
            <w:pPr>
              <w:rPr>
                <w:sz w:val="24"/>
                <w:szCs w:val="24"/>
              </w:rPr>
            </w:pPr>
            <w:r w:rsidRPr="00B454FC">
              <w:rPr>
                <w:sz w:val="24"/>
                <w:szCs w:val="24"/>
              </w:rPr>
              <w:tab/>
            </w:r>
            <w:proofErr w:type="spellStart"/>
            <w:r w:rsidRPr="00B454FC">
              <w:rPr>
                <w:sz w:val="24"/>
                <w:szCs w:val="24"/>
              </w:rPr>
              <w:t>Dubin</w:t>
            </w:r>
            <w:proofErr w:type="spellEnd"/>
            <w:r w:rsidRPr="00B454FC">
              <w:rPr>
                <w:sz w:val="24"/>
                <w:szCs w:val="24"/>
              </w:rPr>
              <w:t>-Johnson syndrome</w:t>
            </w:r>
          </w:p>
        </w:tc>
        <w:tc>
          <w:tcPr>
            <w:tcW w:w="2640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2166EE8" w14:textId="77777777" w:rsidR="00B454FC" w:rsidRPr="00B454FC" w:rsidRDefault="002E2D11" w:rsidP="002E2D11">
            <w:pPr>
              <w:rPr>
                <w:sz w:val="24"/>
                <w:szCs w:val="24"/>
              </w:rPr>
            </w:pPr>
            <w:proofErr w:type="spellStart"/>
            <w:r w:rsidRPr="00B454FC">
              <w:rPr>
                <w:sz w:val="24"/>
                <w:szCs w:val="24"/>
              </w:rPr>
              <w:t>Ar</w:t>
            </w:r>
            <w:proofErr w:type="spellEnd"/>
          </w:p>
        </w:tc>
        <w:tc>
          <w:tcPr>
            <w:tcW w:w="4012" w:type="dxa"/>
            <w:gridSpan w:val="2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1A9ACD9" w14:textId="77777777" w:rsidR="00B454FC" w:rsidRPr="00B454FC" w:rsidRDefault="002E2D11" w:rsidP="002E2D11">
            <w:pPr>
              <w:rPr>
                <w:sz w:val="24"/>
                <w:szCs w:val="24"/>
              </w:rPr>
            </w:pPr>
            <w:r w:rsidRPr="00B454FC">
              <w:rPr>
                <w:sz w:val="24"/>
                <w:szCs w:val="24"/>
              </w:rPr>
              <w:t>Impaired biliary excretion of bilirubin</w:t>
            </w:r>
          </w:p>
        </w:tc>
        <w:tc>
          <w:tcPr>
            <w:tcW w:w="2948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558D042" w14:textId="77777777" w:rsidR="00B454FC" w:rsidRPr="00B454FC" w:rsidRDefault="002E2D11" w:rsidP="002E2D11">
            <w:pPr>
              <w:rPr>
                <w:sz w:val="24"/>
                <w:szCs w:val="24"/>
              </w:rPr>
            </w:pPr>
            <w:r w:rsidRPr="00B454FC">
              <w:rPr>
                <w:sz w:val="24"/>
                <w:szCs w:val="24"/>
              </w:rPr>
              <w:t>Innocuous</w:t>
            </w:r>
          </w:p>
        </w:tc>
      </w:tr>
      <w:tr w:rsidR="002E2D11" w:rsidRPr="002E2D11" w14:paraId="5A43CD92" w14:textId="77777777" w:rsidTr="00B454FC">
        <w:trPr>
          <w:trHeight w:val="13"/>
        </w:trPr>
        <w:tc>
          <w:tcPr>
            <w:tcW w:w="4080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421BB1E" w14:textId="77777777" w:rsidR="00B454FC" w:rsidRPr="00B454FC" w:rsidRDefault="002E2D11" w:rsidP="002E2D11">
            <w:pPr>
              <w:rPr>
                <w:sz w:val="24"/>
                <w:szCs w:val="24"/>
              </w:rPr>
            </w:pPr>
            <w:r w:rsidRPr="00B454FC">
              <w:rPr>
                <w:sz w:val="24"/>
                <w:szCs w:val="24"/>
              </w:rPr>
              <w:tab/>
              <w:t>Rotor syndrome</w:t>
            </w:r>
          </w:p>
        </w:tc>
        <w:tc>
          <w:tcPr>
            <w:tcW w:w="2640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D1454C6" w14:textId="77777777" w:rsidR="00B454FC" w:rsidRPr="00B454FC" w:rsidRDefault="002E2D11" w:rsidP="002E2D11">
            <w:pPr>
              <w:rPr>
                <w:sz w:val="24"/>
                <w:szCs w:val="24"/>
              </w:rPr>
            </w:pPr>
            <w:proofErr w:type="spellStart"/>
            <w:r w:rsidRPr="00B454FC">
              <w:rPr>
                <w:sz w:val="24"/>
                <w:szCs w:val="24"/>
              </w:rPr>
              <w:t>Ar</w:t>
            </w:r>
            <w:proofErr w:type="spellEnd"/>
          </w:p>
        </w:tc>
        <w:tc>
          <w:tcPr>
            <w:tcW w:w="4012" w:type="dxa"/>
            <w:gridSpan w:val="2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00518D5" w14:textId="77777777" w:rsidR="00B454FC" w:rsidRPr="00B454FC" w:rsidRDefault="002E2D11" w:rsidP="002E2D11">
            <w:pPr>
              <w:rPr>
                <w:sz w:val="24"/>
                <w:szCs w:val="24"/>
              </w:rPr>
            </w:pPr>
            <w:r w:rsidRPr="00B454FC">
              <w:rPr>
                <w:sz w:val="24"/>
                <w:szCs w:val="24"/>
              </w:rPr>
              <w:t>Impaired biliary excretion of bilirubin</w:t>
            </w:r>
          </w:p>
        </w:tc>
        <w:tc>
          <w:tcPr>
            <w:tcW w:w="2948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E96623F" w14:textId="77777777" w:rsidR="00B454FC" w:rsidRPr="00B454FC" w:rsidRDefault="002E2D11" w:rsidP="002E2D11">
            <w:pPr>
              <w:rPr>
                <w:sz w:val="24"/>
                <w:szCs w:val="24"/>
              </w:rPr>
            </w:pPr>
            <w:r w:rsidRPr="00B454FC">
              <w:rPr>
                <w:sz w:val="24"/>
                <w:szCs w:val="24"/>
              </w:rPr>
              <w:t>Innocuous</w:t>
            </w:r>
          </w:p>
        </w:tc>
      </w:tr>
    </w:tbl>
    <w:p w14:paraId="6BD0C16C" w14:textId="77777777" w:rsidR="00FF3192" w:rsidRDefault="00FF3192"/>
    <w:p w14:paraId="21045E1A" w14:textId="78BDBC4F" w:rsidR="00B454FC" w:rsidRPr="00D124F5" w:rsidRDefault="00D124F5">
      <w:pPr>
        <w:rPr>
          <w:b/>
        </w:rPr>
      </w:pPr>
      <w:r w:rsidRPr="00D124F5">
        <w:rPr>
          <w:b/>
        </w:rPr>
        <w:t>Intrahepatic Biliary Tract Diseases</w:t>
      </w:r>
    </w:p>
    <w:tbl>
      <w:tblPr>
        <w:tblW w:w="1356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092"/>
        <w:gridCol w:w="3600"/>
        <w:gridCol w:w="3150"/>
        <w:gridCol w:w="4718"/>
      </w:tblGrid>
      <w:tr w:rsidR="00D124F5" w:rsidRPr="00B454FC" w14:paraId="12901E1A" w14:textId="77777777" w:rsidTr="00D124F5">
        <w:trPr>
          <w:trHeight w:val="63"/>
        </w:trPr>
        <w:tc>
          <w:tcPr>
            <w:tcW w:w="2092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bottom"/>
            <w:hideMark/>
          </w:tcPr>
          <w:p w14:paraId="3040327F" w14:textId="77777777" w:rsidR="00B454FC" w:rsidRPr="00B454FC" w:rsidRDefault="00B454FC" w:rsidP="00B454FC">
            <w:r w:rsidRPr="00B454FC">
              <w:rPr>
                <w:b/>
                <w:bCs/>
              </w:rPr>
              <w:t> </w:t>
            </w:r>
          </w:p>
        </w:tc>
        <w:tc>
          <w:tcPr>
            <w:tcW w:w="3600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bottom"/>
            <w:hideMark/>
          </w:tcPr>
          <w:p w14:paraId="29DDF6C6" w14:textId="77777777" w:rsidR="00B454FC" w:rsidRPr="00B454FC" w:rsidRDefault="00B454FC" w:rsidP="00B454FC">
            <w:r w:rsidRPr="00B454FC">
              <w:rPr>
                <w:b/>
                <w:bCs/>
              </w:rPr>
              <w:t>Secondary Biliary Cirrhosis</w:t>
            </w:r>
          </w:p>
        </w:tc>
        <w:tc>
          <w:tcPr>
            <w:tcW w:w="3150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bottom"/>
            <w:hideMark/>
          </w:tcPr>
          <w:p w14:paraId="4350CC17" w14:textId="77777777" w:rsidR="00B454FC" w:rsidRPr="00B454FC" w:rsidRDefault="00B454FC" w:rsidP="00B454FC">
            <w:r w:rsidRPr="00B454FC">
              <w:rPr>
                <w:b/>
                <w:bCs/>
              </w:rPr>
              <w:t xml:space="preserve">Primary </w:t>
            </w:r>
            <w:proofErr w:type="spellStart"/>
            <w:r w:rsidRPr="00B454FC">
              <w:rPr>
                <w:b/>
                <w:bCs/>
              </w:rPr>
              <w:t>Billiary</w:t>
            </w:r>
            <w:proofErr w:type="spellEnd"/>
            <w:r w:rsidRPr="00B454FC">
              <w:rPr>
                <w:b/>
                <w:bCs/>
              </w:rPr>
              <w:t xml:space="preserve"> Cirrhosis</w:t>
            </w:r>
          </w:p>
        </w:tc>
        <w:tc>
          <w:tcPr>
            <w:tcW w:w="4718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bottom"/>
            <w:hideMark/>
          </w:tcPr>
          <w:p w14:paraId="0DB2771C" w14:textId="77777777" w:rsidR="00B454FC" w:rsidRPr="00B454FC" w:rsidRDefault="00B454FC" w:rsidP="00B454FC">
            <w:r w:rsidRPr="00B454FC">
              <w:rPr>
                <w:b/>
                <w:bCs/>
              </w:rPr>
              <w:t xml:space="preserve">Primary </w:t>
            </w:r>
            <w:proofErr w:type="spellStart"/>
            <w:r w:rsidRPr="00B454FC">
              <w:rPr>
                <w:b/>
                <w:bCs/>
              </w:rPr>
              <w:t>Sclerosing</w:t>
            </w:r>
            <w:proofErr w:type="spellEnd"/>
            <w:r w:rsidRPr="00B454FC">
              <w:rPr>
                <w:b/>
                <w:bCs/>
              </w:rPr>
              <w:t xml:space="preserve"> Cholangitis</w:t>
            </w:r>
          </w:p>
        </w:tc>
      </w:tr>
      <w:tr w:rsidR="00D124F5" w:rsidRPr="00B454FC" w14:paraId="1E0333DE" w14:textId="77777777" w:rsidTr="00D124F5">
        <w:trPr>
          <w:trHeight w:val="63"/>
        </w:trPr>
        <w:tc>
          <w:tcPr>
            <w:tcW w:w="2092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DDF9660" w14:textId="77777777" w:rsidR="00B454FC" w:rsidRPr="00D124F5" w:rsidRDefault="00B454FC" w:rsidP="00B454FC">
            <w:pPr>
              <w:rPr>
                <w:b/>
              </w:rPr>
            </w:pPr>
            <w:r w:rsidRPr="00D124F5">
              <w:rPr>
                <w:b/>
              </w:rPr>
              <w:t>Etiology</w:t>
            </w:r>
          </w:p>
        </w:tc>
        <w:tc>
          <w:tcPr>
            <w:tcW w:w="3600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598ACED" w14:textId="77777777" w:rsidR="00B454FC" w:rsidRPr="00B454FC" w:rsidRDefault="00B454FC" w:rsidP="00B454FC">
            <w:proofErr w:type="spellStart"/>
            <w:r w:rsidRPr="00B454FC">
              <w:t>Extrahepatic</w:t>
            </w:r>
            <w:proofErr w:type="spellEnd"/>
            <w:r w:rsidRPr="00B454FC">
              <w:t xml:space="preserve"> bile duct obstruction: biliary atresia, gallstones, stricture, carcinoma of pancreatic head</w:t>
            </w:r>
          </w:p>
        </w:tc>
        <w:tc>
          <w:tcPr>
            <w:tcW w:w="3150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D2EE7F4" w14:textId="77777777" w:rsidR="00B454FC" w:rsidRPr="00B454FC" w:rsidRDefault="00B454FC" w:rsidP="00B454FC">
            <w:r w:rsidRPr="00B454FC">
              <w:t>Possibly autoimmune</w:t>
            </w:r>
          </w:p>
        </w:tc>
        <w:tc>
          <w:tcPr>
            <w:tcW w:w="4718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B8525AD" w14:textId="77777777" w:rsidR="00B454FC" w:rsidRPr="00B454FC" w:rsidRDefault="00B454FC" w:rsidP="00B454FC">
            <w:r w:rsidRPr="00B454FC">
              <w:t>Unknown, possibly autoimmune; 50% to 70% associated with inflammatory bowel disease</w:t>
            </w:r>
          </w:p>
        </w:tc>
      </w:tr>
      <w:tr w:rsidR="00D124F5" w:rsidRPr="00B454FC" w14:paraId="4C121E6F" w14:textId="77777777" w:rsidTr="00D124F5">
        <w:trPr>
          <w:trHeight w:val="63"/>
        </w:trPr>
        <w:tc>
          <w:tcPr>
            <w:tcW w:w="2092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BE99334" w14:textId="77777777" w:rsidR="00B454FC" w:rsidRPr="00D124F5" w:rsidRDefault="00B454FC" w:rsidP="00B454FC">
            <w:pPr>
              <w:rPr>
                <w:b/>
              </w:rPr>
            </w:pPr>
            <w:r w:rsidRPr="00D124F5">
              <w:rPr>
                <w:b/>
              </w:rPr>
              <w:t>Sex predilection</w:t>
            </w:r>
          </w:p>
        </w:tc>
        <w:tc>
          <w:tcPr>
            <w:tcW w:w="3600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AC11DA3" w14:textId="77777777" w:rsidR="00B454FC" w:rsidRPr="00B454FC" w:rsidRDefault="00B454FC" w:rsidP="00B454FC">
            <w:r w:rsidRPr="00B454FC">
              <w:t>None</w:t>
            </w:r>
          </w:p>
        </w:tc>
        <w:tc>
          <w:tcPr>
            <w:tcW w:w="3150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D9AD7D8" w14:textId="77777777" w:rsidR="00B454FC" w:rsidRPr="00B454FC" w:rsidRDefault="00B454FC" w:rsidP="00B454FC">
            <w:r w:rsidRPr="00B454FC">
              <w:t xml:space="preserve">Female to male, </w:t>
            </w:r>
          </w:p>
          <w:p w14:paraId="68576D4E" w14:textId="77777777" w:rsidR="00B454FC" w:rsidRPr="00B454FC" w:rsidRDefault="00B454FC" w:rsidP="00B454FC">
            <w:proofErr w:type="gramStart"/>
            <w:r w:rsidRPr="00B454FC">
              <w:t>6 :</w:t>
            </w:r>
            <w:proofErr w:type="gramEnd"/>
            <w:r w:rsidRPr="00B454FC">
              <w:t xml:space="preserve"> 1</w:t>
            </w:r>
          </w:p>
        </w:tc>
        <w:tc>
          <w:tcPr>
            <w:tcW w:w="4718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D0942A4" w14:textId="77777777" w:rsidR="00B454FC" w:rsidRPr="00B454FC" w:rsidRDefault="00B454FC" w:rsidP="00B454FC">
            <w:r w:rsidRPr="00B454FC">
              <w:t xml:space="preserve">Female to male, </w:t>
            </w:r>
          </w:p>
          <w:p w14:paraId="674E90B3" w14:textId="77777777" w:rsidR="00B454FC" w:rsidRPr="00B454FC" w:rsidRDefault="00B454FC" w:rsidP="00B454FC">
            <w:proofErr w:type="gramStart"/>
            <w:r w:rsidRPr="00B454FC">
              <w:t>1 :</w:t>
            </w:r>
            <w:proofErr w:type="gramEnd"/>
            <w:r w:rsidRPr="00B454FC">
              <w:t xml:space="preserve"> 2</w:t>
            </w:r>
          </w:p>
        </w:tc>
      </w:tr>
      <w:tr w:rsidR="00D124F5" w:rsidRPr="00B454FC" w14:paraId="5DD59681" w14:textId="77777777" w:rsidTr="00D124F5">
        <w:trPr>
          <w:trHeight w:val="63"/>
        </w:trPr>
        <w:tc>
          <w:tcPr>
            <w:tcW w:w="2092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E266861" w14:textId="77777777" w:rsidR="00B454FC" w:rsidRPr="00D124F5" w:rsidRDefault="00B454FC" w:rsidP="00B454FC">
            <w:pPr>
              <w:rPr>
                <w:b/>
              </w:rPr>
            </w:pPr>
            <w:r w:rsidRPr="00D124F5">
              <w:rPr>
                <w:b/>
              </w:rPr>
              <w:t>Symptoms and signs</w:t>
            </w:r>
          </w:p>
        </w:tc>
        <w:tc>
          <w:tcPr>
            <w:tcW w:w="3600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27F4C32" w14:textId="77777777" w:rsidR="00B454FC" w:rsidRPr="00B454FC" w:rsidRDefault="00B454FC" w:rsidP="00B454FC">
            <w:r w:rsidRPr="00B454FC">
              <w:t xml:space="preserve">Pruritus, jaundice, malaise, dark urine, light stools, </w:t>
            </w:r>
            <w:proofErr w:type="spellStart"/>
            <w:r w:rsidRPr="00B454FC">
              <w:t>hepatosplenomegaly</w:t>
            </w:r>
            <w:proofErr w:type="spellEnd"/>
          </w:p>
        </w:tc>
        <w:tc>
          <w:tcPr>
            <w:tcW w:w="3150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89AF6D9" w14:textId="77777777" w:rsidR="00B454FC" w:rsidRPr="00B454FC" w:rsidRDefault="00B454FC" w:rsidP="00B454FC">
            <w:r w:rsidRPr="00B454FC">
              <w:t>Same as secondary biliary cirrhosis; insidious onset</w:t>
            </w:r>
          </w:p>
        </w:tc>
        <w:tc>
          <w:tcPr>
            <w:tcW w:w="4718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BFCD71E" w14:textId="77777777" w:rsidR="00B454FC" w:rsidRPr="00B454FC" w:rsidRDefault="00B454FC" w:rsidP="00B454FC">
            <w:r w:rsidRPr="00B454FC">
              <w:t>Same as secondary biliary cirrhosis; insidious onset</w:t>
            </w:r>
          </w:p>
        </w:tc>
      </w:tr>
      <w:tr w:rsidR="00D124F5" w:rsidRPr="00D124F5" w14:paraId="1525E791" w14:textId="77777777" w:rsidTr="00D124F5">
        <w:trPr>
          <w:trHeight w:val="63"/>
        </w:trPr>
        <w:tc>
          <w:tcPr>
            <w:tcW w:w="2092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85C41C2" w14:textId="77777777" w:rsidR="00000000" w:rsidRPr="00D124F5" w:rsidRDefault="00D124F5" w:rsidP="00D124F5">
            <w:pPr>
              <w:rPr>
                <w:b/>
              </w:rPr>
            </w:pPr>
            <w:r w:rsidRPr="00D124F5">
              <w:rPr>
                <w:b/>
              </w:rPr>
              <w:t>Laboratory findings</w:t>
            </w:r>
          </w:p>
        </w:tc>
        <w:tc>
          <w:tcPr>
            <w:tcW w:w="3600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6536DBE" w14:textId="77777777" w:rsidR="00000000" w:rsidRPr="00D124F5" w:rsidRDefault="00D124F5" w:rsidP="00D124F5">
            <w:r w:rsidRPr="00D124F5">
              <w:t xml:space="preserve">Conjugated </w:t>
            </w:r>
            <w:proofErr w:type="spellStart"/>
            <w:r w:rsidRPr="00D124F5">
              <w:t>hyperbilirubinemia</w:t>
            </w:r>
            <w:proofErr w:type="spellEnd"/>
            <w:r w:rsidRPr="00D124F5">
              <w:t>, increased serum alkaline phosphatase, bile acids, cholesterol</w:t>
            </w:r>
          </w:p>
        </w:tc>
        <w:tc>
          <w:tcPr>
            <w:tcW w:w="3150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9A5E9B0" w14:textId="77777777" w:rsidR="00000000" w:rsidRPr="00D124F5" w:rsidRDefault="00D124F5" w:rsidP="00D124F5">
            <w:r w:rsidRPr="00D124F5">
              <w:t xml:space="preserve">Same as secondary biliary cirrhosis, plus elevated serum </w:t>
            </w:r>
            <w:proofErr w:type="spellStart"/>
            <w:r w:rsidRPr="00D124F5">
              <w:t>IgM</w:t>
            </w:r>
            <w:proofErr w:type="spellEnd"/>
            <w:r w:rsidRPr="00D124F5">
              <w:t xml:space="preserve"> autoantibodies (especially M2 form of anti-mitochondrial antibody)</w:t>
            </w:r>
          </w:p>
        </w:tc>
        <w:tc>
          <w:tcPr>
            <w:tcW w:w="4718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D02F2B6" w14:textId="77777777" w:rsidR="00000000" w:rsidRPr="00D124F5" w:rsidRDefault="00D124F5" w:rsidP="00D124F5">
            <w:r w:rsidRPr="00D124F5">
              <w:t xml:space="preserve">Same as secondary biliary cirrhosis, plus elevated serum </w:t>
            </w:r>
            <w:proofErr w:type="spellStart"/>
            <w:r w:rsidRPr="00D124F5">
              <w:t>IgM</w:t>
            </w:r>
            <w:proofErr w:type="spellEnd"/>
            <w:r w:rsidRPr="00D124F5">
              <w:t xml:space="preserve">, </w:t>
            </w:r>
            <w:proofErr w:type="spellStart"/>
            <w:r w:rsidRPr="00D124F5">
              <w:t>hypergammaglobulinemia</w:t>
            </w:r>
            <w:proofErr w:type="spellEnd"/>
          </w:p>
        </w:tc>
      </w:tr>
      <w:tr w:rsidR="00D124F5" w:rsidRPr="00D124F5" w14:paraId="0B0F22C5" w14:textId="77777777" w:rsidTr="00D124F5">
        <w:trPr>
          <w:trHeight w:val="63"/>
        </w:trPr>
        <w:tc>
          <w:tcPr>
            <w:tcW w:w="2092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A316909" w14:textId="77777777" w:rsidR="00000000" w:rsidRPr="00D124F5" w:rsidRDefault="00D124F5" w:rsidP="00D124F5">
            <w:pPr>
              <w:rPr>
                <w:b/>
              </w:rPr>
            </w:pPr>
            <w:r w:rsidRPr="00D124F5">
              <w:rPr>
                <w:b/>
              </w:rPr>
              <w:t>Important pathologic findings before cirrhosis develops</w:t>
            </w:r>
          </w:p>
        </w:tc>
        <w:tc>
          <w:tcPr>
            <w:tcW w:w="3600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497636D" w14:textId="77777777" w:rsidR="00000000" w:rsidRPr="00D124F5" w:rsidRDefault="00D124F5" w:rsidP="00D124F5">
            <w:r w:rsidRPr="00D124F5">
              <w:t xml:space="preserve">Prominent bile stasis in bile ducts, bile </w:t>
            </w:r>
            <w:proofErr w:type="spellStart"/>
            <w:r w:rsidRPr="00D124F5">
              <w:t>ductular</w:t>
            </w:r>
            <w:proofErr w:type="spellEnd"/>
            <w:r w:rsidRPr="00D124F5">
              <w:t xml:space="preserve"> proliferation with surrounding neutrophils, portal tract edema</w:t>
            </w:r>
          </w:p>
        </w:tc>
        <w:tc>
          <w:tcPr>
            <w:tcW w:w="3150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ECE0851" w14:textId="77777777" w:rsidR="00000000" w:rsidRPr="00D124F5" w:rsidRDefault="00D124F5" w:rsidP="00D124F5">
            <w:r w:rsidRPr="00D124F5">
              <w:t>Dense lymphocytic infiltrate in portal tracts with granulomatous destruction of bile ducts</w:t>
            </w:r>
          </w:p>
        </w:tc>
        <w:tc>
          <w:tcPr>
            <w:tcW w:w="4718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121DC5A" w14:textId="77777777" w:rsidR="00000000" w:rsidRPr="00D124F5" w:rsidRDefault="00D124F5" w:rsidP="00D124F5">
            <w:proofErr w:type="spellStart"/>
            <w:r w:rsidRPr="00D124F5">
              <w:t>Periductal</w:t>
            </w:r>
            <w:proofErr w:type="spellEnd"/>
            <w:r w:rsidRPr="00D124F5">
              <w:t xml:space="preserve"> portal tracts fibrosis, segmental stenosis of </w:t>
            </w:r>
            <w:proofErr w:type="spellStart"/>
            <w:r w:rsidRPr="00D124F5">
              <w:t>extrahepatic</w:t>
            </w:r>
            <w:proofErr w:type="spellEnd"/>
            <w:r w:rsidRPr="00D124F5">
              <w:t xml:space="preserve"> and intrahepatic bile ducts</w:t>
            </w:r>
          </w:p>
        </w:tc>
      </w:tr>
    </w:tbl>
    <w:p w14:paraId="3F9AE163" w14:textId="77777777" w:rsidR="00B454FC" w:rsidRDefault="00B454FC">
      <w:bookmarkStart w:id="0" w:name="_GoBack"/>
      <w:bookmarkEnd w:id="0"/>
    </w:p>
    <w:sectPr w:rsidR="00B454FC" w:rsidSect="00946889">
      <w:pgSz w:w="15840" w:h="12240" w:orient="landscape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0E5F4D"/>
    <w:multiLevelType w:val="hybridMultilevel"/>
    <w:tmpl w:val="19ECB472"/>
    <w:lvl w:ilvl="0" w:tplc="793A29E2">
      <w:start w:val="8"/>
      <w:numFmt w:val="bullet"/>
      <w:lvlText w:val="-"/>
      <w:lvlJc w:val="left"/>
      <w:pPr>
        <w:ind w:left="368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8" w:hanging="360"/>
      </w:pPr>
      <w:rPr>
        <w:rFonts w:ascii="Wingdings" w:hAnsi="Wingdings" w:hint="default"/>
      </w:rPr>
    </w:lvl>
  </w:abstractNum>
  <w:abstractNum w:abstractNumId="1">
    <w:nsid w:val="5FE52614"/>
    <w:multiLevelType w:val="hybridMultilevel"/>
    <w:tmpl w:val="9678FABE"/>
    <w:lvl w:ilvl="0" w:tplc="156E8D0C">
      <w:start w:val="20"/>
      <w:numFmt w:val="bullet"/>
      <w:lvlText w:val="-"/>
      <w:lvlJc w:val="left"/>
      <w:pPr>
        <w:ind w:left="368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889"/>
    <w:rsid w:val="000F6318"/>
    <w:rsid w:val="002E2D11"/>
    <w:rsid w:val="00652B98"/>
    <w:rsid w:val="0069187E"/>
    <w:rsid w:val="008D479F"/>
    <w:rsid w:val="00946889"/>
    <w:rsid w:val="00B454FC"/>
    <w:rsid w:val="00CC3A5F"/>
    <w:rsid w:val="00D124F5"/>
    <w:rsid w:val="00D1611B"/>
    <w:rsid w:val="00FF3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9592D0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6889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68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6889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68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9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564</Words>
  <Characters>3215</Characters>
  <Application>Microsoft Macintosh Word</Application>
  <DocSecurity>0</DocSecurity>
  <Lines>26</Lines>
  <Paragraphs>7</Paragraphs>
  <ScaleCrop>false</ScaleCrop>
  <Company>University of Toledo College of Medicine</Company>
  <LinksUpToDate>false</LinksUpToDate>
  <CharactersWithSpaces>3772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Doris Kim</dc:creator>
  <cp:keywords/>
  <dc:description/>
  <cp:lastModifiedBy>Doris Kim</cp:lastModifiedBy>
  <cp:revision>9</cp:revision>
  <dcterms:created xsi:type="dcterms:W3CDTF">2013-03-28T13:36:00Z</dcterms:created>
  <dcterms:modified xsi:type="dcterms:W3CDTF">2013-03-28T14:01:00Z</dcterms:modified>
</cp:coreProperties>
</file>